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smallCaps w:val="1"/>
          <w:sz w:val="28"/>
          <w:szCs w:val="28"/>
          <w:rtl w:val="0"/>
        </w:rPr>
        <w:t xml:space="preserve">JIANG QIONG 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0" w:firstLine="0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Born </w:t>
      </w: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1976  in Shanghai, China.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0" w:firstLine="0"/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Lives and works in Paris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ab/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0" w:firstLine="0"/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EB Garamond" w:cs="EB Garamond" w:eastAsia="EB Garamond" w:hAnsi="EB Garamond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smallCaps w:val="1"/>
          <w:rtl w:val="0"/>
        </w:rPr>
        <w:t xml:space="preserve">selected solo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10969872"/>
        <w:tag w:val="goog_rdk_0"/>
      </w:sdtPr>
      <w:sdtContent>
        <w:tbl>
          <w:tblPr>
            <w:tblStyle w:val="Table1"/>
            <w:tblW w:w="951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1320"/>
            <w:gridCol w:w="8190"/>
            <w:tblGridChange w:id="0">
              <w:tblGrid>
                <w:gridCol w:w="1320"/>
                <w:gridCol w:w="81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i w:val="1"/>
                    <w:sz w:val="20"/>
                    <w:szCs w:val="20"/>
                    <w:rtl w:val="0"/>
                  </w:rPr>
                  <w:t xml:space="preserve">Guardians of Time,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 Waddington Custot, London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>
                    <w:rFonts w:ascii="EB Garamond" w:cs="EB Garamond" w:eastAsia="EB Garamond" w:hAnsi="EB Garamond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i w:val="1"/>
                    <w:sz w:val="20"/>
                    <w:szCs w:val="20"/>
                    <w:rtl w:val="0"/>
                  </w:rPr>
                  <w:t xml:space="preserve">Guardians of Time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, The Guimet Museum, Paris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spacing w:line="276" w:lineRule="auto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i w:val="1"/>
                    <w:sz w:val="20"/>
                    <w:szCs w:val="20"/>
                    <w:rtl w:val="0"/>
                  </w:rPr>
                  <w:t xml:space="preserve">GUARDIANS OF TIME: XII Calls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, West Bund International Art &amp; Design Fair, Shanghai</w:t>
                </w:r>
              </w:p>
              <w:p w:rsidR="00000000" w:rsidDel="00000000" w:rsidP="00000000" w:rsidRDefault="00000000" w:rsidRPr="00000000" w14:paraId="0000000E">
                <w:pPr>
                  <w:spacing w:line="276" w:lineRule="auto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smallCaps w:val="1"/>
          <w:rtl w:val="0"/>
        </w:rPr>
        <w:t xml:space="preserve">selected group exhibitions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11395205"/>
        <w:tag w:val="goog_rdk_1"/>
      </w:sdtPr>
      <w:sdtContent>
        <w:tbl>
          <w:tblPr>
            <w:tblStyle w:val="Table2"/>
            <w:tblW w:w="951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1290"/>
            <w:gridCol w:w="8220"/>
            <w:tblGridChange w:id="0">
              <w:tblGrid>
                <w:gridCol w:w="1290"/>
                <w:gridCol w:w="82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z w:val="20"/>
                    <w:szCs w:val="20"/>
                    <w:rtl w:val="0"/>
                  </w:rPr>
                  <w:t xml:space="preserve">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line="276" w:lineRule="auto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i w:val="1"/>
                    <w:sz w:val="20"/>
                    <w:szCs w:val="20"/>
                    <w:rtl w:val="0"/>
                  </w:rPr>
                  <w:t xml:space="preserve">Nature, the Muse!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,  Maison &amp; Objet Design Factory, Hong Kong, curated by Jiang Qiong Er</w:t>
                </w:r>
              </w:p>
              <w:p w:rsidR="00000000" w:rsidDel="00000000" w:rsidP="00000000" w:rsidRDefault="00000000" w:rsidRPr="00000000" w14:paraId="00000013">
                <w:pPr>
                  <w:spacing w:line="276" w:lineRule="auto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i w:val="1"/>
                    <w:sz w:val="20"/>
                    <w:szCs w:val="20"/>
                    <w:rtl w:val="0"/>
                  </w:rPr>
                  <w:t xml:space="preserve">Jeux de Mains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, for Comité Colbert,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Zhang Yuan W4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, Shanghai, curated by Jiang Qiong Er</w:t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widowControl w:val="0"/>
        <w:spacing w:line="276" w:lineRule="auto"/>
        <w:ind w:lef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Fonts w:ascii="EB Garamond" w:cs="EB Garamond" w:eastAsia="EB Garamond" w:hAnsi="EB Garamond"/>
          <w:smallCaps w:val="1"/>
          <w:rtl w:val="0"/>
        </w:rPr>
        <w:t xml:space="preserve">awards and grants</w:t>
      </w:r>
    </w:p>
    <w:p w:rsidR="00000000" w:rsidDel="00000000" w:rsidP="00000000" w:rsidRDefault="00000000" w:rsidRPr="00000000" w14:paraId="00000016">
      <w:pPr>
        <w:widowControl w:val="0"/>
        <w:ind w:left="0" w:firstLine="0"/>
        <w:rPr>
          <w:rFonts w:ascii="EB Garamond" w:cs="EB Garamond" w:eastAsia="EB Garamond" w:hAnsi="EB Garamond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90672375"/>
        <w:tag w:val="goog_rdk_2"/>
      </w:sdtPr>
      <w:sdtContent>
        <w:tbl>
          <w:tblPr>
            <w:tblStyle w:val="Table3"/>
            <w:tblW w:w="951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1254"/>
            <w:gridCol w:w="8256"/>
            <w:tblGridChange w:id="0">
              <w:tblGrid>
                <w:gridCol w:w="1254"/>
                <w:gridCol w:w="8256"/>
              </w:tblGrid>
            </w:tblGridChange>
          </w:tblGrid>
          <w:tr>
            <w:trPr>
              <w:cantSplit w:val="0"/>
              <w:trHeight w:val="522.1500000000011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2023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line="276" w:lineRule="auto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Won DFA  ‘World’s Most Outstanding Chinese Designer’  by the Hong Kong Design Centre </w:t>
                </w:r>
              </w:p>
            </w:tc>
          </w:tr>
          <w:tr>
            <w:trPr>
              <w:cantSplit w:val="0"/>
              <w:trHeight w:val="486.149999999999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2023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Awarded ‘Cavaliere dell’ Ordine della stella della Solidarietà Italiana’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2016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ind w:left="0" w:firstLine="0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Awarded ‘Chevalier dans l’Ordre National du Mérite de la République Française’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2014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Honoured as part of France’s ‘Cinquantenaire des Relations Franco-Chinoises “50 years, 50 people”’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2013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Awarded ‘Chevalier dans l’Ordre des Arts et des Lettres de la République Française’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SHANG XIA was awarded one of the World’s Top 100 Most Valuable Luxury Brands by the World Luxury Association (WLA)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2011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EB Garamond" w:cs="EB Garamond" w:eastAsia="EB Garamond" w:hAnsi="EB Garamond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Selected as one of ‘Forbes 25 Most Influential Chinese in Global Fashion and Lifestyle’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Creation ‘Bridge’ teaware won EDIDA 2010 Best Tableware Design</w:t>
                </w:r>
              </w:p>
            </w:tc>
          </w:tr>
          <w:tr>
            <w:trPr>
              <w:cantSplit w:val="0"/>
              <w:trHeight w:val="495.0000000000003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2008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EB Garamond" w:cs="EB Garamond" w:eastAsia="EB Garamond" w:hAnsi="EB Garamo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ELLE DECORATION International Awards, Best Fabric Design of the Year</w:t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EB Garamond" w:cs="EB Garamond" w:eastAsia="EB Garamond" w:hAnsi="EB Garamond"/>
          <w:smallCaps w:val="1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mallCaps w:val="1"/>
          <w:rtl w:val="0"/>
        </w:rPr>
        <w:t xml:space="preserve">selected public collections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The British Museum, London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The Victoria and Albert Museum, London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Permanent collection of UNESCO, Paris 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The Guimet Museum, Paris 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Museum of Applied Arts &amp; Sciences, Sydney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Shanghai Museum East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ind w:left="0" w:firstLine="0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Fonts w:ascii="EB Garamond" w:cs="EB Garamond" w:eastAsia="EB Garamond" w:hAnsi="EB Garamond"/>
          <w:smallCaps w:val="1"/>
          <w:rtl w:val="0"/>
        </w:rPr>
        <w:t xml:space="preserve">selected bibliography 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88105209"/>
        <w:tag w:val="goog_rdk_3"/>
      </w:sdtPr>
      <w:sdtContent>
        <w:tbl>
          <w:tblPr>
            <w:tblStyle w:val="Table4"/>
            <w:tblW w:w="9510.000000000002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1146"/>
            <w:gridCol w:w="8364"/>
            <w:tblGridChange w:id="0">
              <w:tblGrid>
                <w:gridCol w:w="1146"/>
                <w:gridCol w:w="83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pStyle w:val="Heading1"/>
                  <w:spacing w:line="276" w:lineRule="auto"/>
                  <w:rPr>
                    <w:rFonts w:ascii="EB Garamond" w:cs="EB Garamond" w:eastAsia="EB Garamond" w:hAnsi="EB Garamond"/>
                    <w:b w:val="0"/>
                  </w:rPr>
                </w:pPr>
                <w:bookmarkStart w:colFirst="0" w:colLast="0" w:name="_heading=h.aqc4gll6nm6r" w:id="0"/>
                <w:bookmarkEnd w:id="0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Fraysse, Bertrand, ‘Jiang Qiong Er: Asie majeure,’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Challenges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, no. 855, 12 December 2024</w:t>
                </w:r>
              </w:p>
              <w:p w:rsidR="00000000" w:rsidDel="00000000" w:rsidP="00000000" w:rsidRDefault="00000000" w:rsidRPr="00000000" w14:paraId="00000038">
                <w:pPr>
                  <w:pStyle w:val="Heading1"/>
                  <w:spacing w:line="276" w:lineRule="auto"/>
                  <w:rPr>
                    <w:rFonts w:ascii="EB Garamond" w:cs="EB Garamond" w:eastAsia="EB Garamond" w:hAnsi="EB Garamond"/>
                    <w:b w:val="0"/>
                  </w:rPr>
                </w:pPr>
                <w:bookmarkStart w:colFirst="0" w:colLast="0" w:name="_heading=h.g7aid1buccdh" w:id="1"/>
                <w:bookmarkEnd w:id="1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Starr, Nina, ‘A Dance with Time,’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Design Anthology Asia Pacific Edition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, no. 39, September–October 2024</w:t>
                </w:r>
              </w:p>
              <w:p w:rsidR="00000000" w:rsidDel="00000000" w:rsidP="00000000" w:rsidRDefault="00000000" w:rsidRPr="00000000" w14:paraId="00000039">
                <w:pPr>
                  <w:pStyle w:val="Heading1"/>
                  <w:spacing w:line="276" w:lineRule="auto"/>
                  <w:rPr>
                    <w:rFonts w:ascii="EB Garamond" w:cs="EB Garamond" w:eastAsia="EB Garamond" w:hAnsi="EB Garamond"/>
                    <w:b w:val="0"/>
                  </w:rPr>
                </w:pPr>
                <w:bookmarkStart w:colFirst="0" w:colLast="0" w:name="_heading=h.5pvzrt9x7cnw" w:id="2"/>
                <w:bookmarkEnd w:id="2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Duyck, Alexandre, ‘Le talent jusqu’au bout des doigts,’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T – Le magazine du Temps, Humanités–Art contemporain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, 21 September 2024</w:t>
                </w:r>
              </w:p>
              <w:p w:rsidR="00000000" w:rsidDel="00000000" w:rsidP="00000000" w:rsidRDefault="00000000" w:rsidRPr="00000000" w14:paraId="0000003A">
                <w:pPr>
                  <w:pStyle w:val="Heading1"/>
                  <w:spacing w:line="276" w:lineRule="auto"/>
                  <w:rPr>
                    <w:rFonts w:ascii="EB Garamond" w:cs="EB Garamond" w:eastAsia="EB Garamond" w:hAnsi="EB Garamond"/>
                    <w:b w:val="0"/>
                  </w:rPr>
                </w:pPr>
                <w:bookmarkStart w:colFirst="0" w:colLast="0" w:name="_heading=h.j67jvsolzl0u" w:id="3"/>
                <w:bookmarkEnd w:id="3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Guillot, Claire, Sylvie Kerviel, and Emmanuelle Lequeux, ‘Huit musées ou fondations à visiter à l’écart de la foule pendant les JO,’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Le Monde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, 6 August 2024</w:t>
                </w:r>
              </w:p>
              <w:p w:rsidR="00000000" w:rsidDel="00000000" w:rsidP="00000000" w:rsidRDefault="00000000" w:rsidRPr="00000000" w14:paraId="0000003B">
                <w:pPr>
                  <w:pStyle w:val="Heading1"/>
                  <w:spacing w:line="276" w:lineRule="auto"/>
                  <w:rPr>
                    <w:rFonts w:ascii="EB Garamond" w:cs="EB Garamond" w:eastAsia="EB Garamond" w:hAnsi="EB Garamond"/>
                    <w:b w:val="0"/>
                  </w:rPr>
                </w:pPr>
                <w:bookmarkStart w:colFirst="0" w:colLast="0" w:name="_heading=h.or6skxbuo6br" w:id="4"/>
                <w:bookmarkEnd w:id="4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Védrenne, Élisabeth, ‘Jiang Qiong Er: l’élégance franco-chinoise,’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Connaissance des Arts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, July–August 2024</w:t>
                </w:r>
              </w:p>
              <w:p w:rsidR="00000000" w:rsidDel="00000000" w:rsidP="00000000" w:rsidRDefault="00000000" w:rsidRPr="00000000" w14:paraId="0000003C">
                <w:pPr>
                  <w:pStyle w:val="Heading1"/>
                  <w:spacing w:line="276" w:lineRule="auto"/>
                  <w:rPr>
                    <w:rFonts w:ascii="EB Garamond" w:cs="EB Garamond" w:eastAsia="EB Garamond" w:hAnsi="EB Garamond"/>
                    <w:b w:val="0"/>
                  </w:rPr>
                </w:pPr>
                <w:bookmarkStart w:colFirst="0" w:colLast="0" w:name="_heading=h.n92hmspdc75b" w:id="5"/>
                <w:bookmarkEnd w:id="5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‘Jiang Qiong Er. Gardiens du Temps. Musée Guimet,’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Connaissance des Arts, hors-série,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 no. 1065, Paris, Connaissance des arts, July 2024</w:t>
                </w:r>
              </w:p>
              <w:p w:rsidR="00000000" w:rsidDel="00000000" w:rsidP="00000000" w:rsidRDefault="00000000" w:rsidRPr="00000000" w14:paraId="0000003D">
                <w:pPr>
                  <w:pStyle w:val="Heading1"/>
                  <w:spacing w:line="276" w:lineRule="auto"/>
                  <w:rPr>
                    <w:rFonts w:ascii="EB Garamond" w:cs="EB Garamond" w:eastAsia="EB Garamond" w:hAnsi="EB Garamond"/>
                    <w:b w:val="0"/>
                  </w:rPr>
                </w:pPr>
                <w:bookmarkStart w:colFirst="0" w:colLast="0" w:name="_heading=h.jea3jsiyy6x9" w:id="6"/>
                <w:bookmarkEnd w:id="6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Doridou-Heim, Anne, ‘Résonances asiatiques,’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La Gazette Drouot,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31 May 2024</w:t>
                </w:r>
              </w:p>
              <w:p w:rsidR="00000000" w:rsidDel="00000000" w:rsidP="00000000" w:rsidRDefault="00000000" w:rsidRPr="00000000" w14:paraId="0000003E">
                <w:pPr>
                  <w:pStyle w:val="Heading1"/>
                  <w:spacing w:line="276" w:lineRule="auto"/>
                  <w:rPr/>
                </w:pPr>
                <w:bookmarkStart w:colFirst="0" w:colLast="0" w:name="_heading=h.jjvkxiimsmj3" w:id="7"/>
                <w:bookmarkEnd w:id="7"/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Régnier, Philippe, ‘Maître des horloges et gardiens du temps,’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i w:val="1"/>
                    <w:rtl w:val="0"/>
                  </w:rPr>
                  <w:t xml:space="preserve">The Art Newspaper France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b w:val="0"/>
                    <w:rtl w:val="0"/>
                  </w:rPr>
                  <w:t xml:space="preserve">, 6 May 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b w:val="1"/>
                    <w:smallCaps w:val="1"/>
                    <w:sz w:val="20"/>
                    <w:szCs w:val="20"/>
                    <w:rtl w:val="0"/>
                  </w:rPr>
                  <w:t xml:space="preserve">2022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rPr>
                    <w:rFonts w:ascii="EB Garamond" w:cs="EB Garamond" w:eastAsia="EB Garamond" w:hAnsi="EB Garamond"/>
                    <w:smallCap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Fiell, Charlotte, Jiang Qiong Er and Peter Fiell. 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i w:val="1"/>
                    <w:sz w:val="20"/>
                    <w:szCs w:val="20"/>
                    <w:rtl w:val="0"/>
                  </w:rPr>
                  <w:t xml:space="preserve">Essensualism: Shang Xia and the Craft Spirit of Chinese Design</w:t>
                </w:r>
                <w:r w:rsidDel="00000000" w:rsidR="00000000" w:rsidRPr="00000000">
                  <w:rPr>
                    <w:rFonts w:ascii="EB Garamond" w:cs="EB Garamond" w:eastAsia="EB Garamond" w:hAnsi="EB Garamond"/>
                    <w:sz w:val="20"/>
                    <w:szCs w:val="20"/>
                    <w:rtl w:val="0"/>
                  </w:rPr>
                  <w:t xml:space="preserve">, Laurence King, London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EB Garamond" w:cs="EB Garamond" w:eastAsia="EB Garamond" w:hAnsi="EB Garamond"/>
          <w:smallCap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2098" w:top="1843" w:left="1191" w:right="119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59040" cy="1331976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0001" r="-10000" t="0"/>
                  <a:stretch>
                    <a:fillRect/>
                  </a:stretch>
                </pic:blipFill>
                <pic:spPr>
                  <a:xfrm>
                    <a:off x="0" y="0"/>
                    <a:ext cx="7559040" cy="13319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59040" cy="1618488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0005" r="-9990" t="0"/>
                  <a:stretch>
                    <a:fillRect/>
                  </a:stretch>
                </pic:blipFill>
                <pic:spPr>
                  <a:xfrm>
                    <a:off x="0" y="0"/>
                    <a:ext cx="7559040" cy="1618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Y7sy1A4AzAn5d8WbXwDX/ha6w==">CgMxLjAaHwoBMBIaChgICVIUChJ0YWJsZS44YzhiYXJnY3p6MmQaHwoBMRIaChgICVIUChJ0YWJsZS42bDZ0dmlwdHl3ZGYaHwoBMhIaChgICVIUChJ0YWJsZS4xaThzbngyZG9vbzQaHwoBMxIaChgICVIUChJ0YWJsZS5wejE3Z2ZicnFydjAyDmguYXFjNGdsbDZubTZyMg5oLmc3YWlkMWJ1Y2NkaDIOaC41cHZ6cnQ5eDdjbncyDmguajY3anZzb2x6bDB1Mg5oLm9yNnNreGJ1bzZicjIOaC5uOTJobXNwZGM3NWIyDmguamVhM2pzaXl5Nng5Mg5oLmpqdmt4aWltc21qMzgAciExODQycmE1MEtRa3BFRzlkZGVnSnRYaGhueHdDSHduN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